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25" w:rsidRPr="00A83A9A" w:rsidRDefault="00BF5625" w:rsidP="00A83A9A">
      <w:pPr>
        <w:spacing w:after="120" w:line="240" w:lineRule="auto"/>
        <w:jc w:val="center"/>
        <w:rPr>
          <w:rFonts w:eastAsia="Times New Roman" w:cs="Tahoma"/>
          <w:b/>
          <w:bCs/>
          <w:color w:val="000000"/>
          <w:sz w:val="28"/>
        </w:rPr>
      </w:pPr>
      <w:r w:rsidRPr="009654C5">
        <w:rPr>
          <w:rFonts w:eastAsia="Times New Roman" w:cs="Tahoma"/>
          <w:b/>
          <w:bCs/>
          <w:color w:val="000000"/>
          <w:sz w:val="28"/>
          <w:u w:val="single"/>
        </w:rPr>
        <w:t xml:space="preserve">Unit </w:t>
      </w:r>
      <w:r>
        <w:rPr>
          <w:rFonts w:eastAsia="Times New Roman" w:cs="Tahoma"/>
          <w:b/>
          <w:bCs/>
          <w:color w:val="000000"/>
          <w:sz w:val="28"/>
          <w:u w:val="single"/>
        </w:rPr>
        <w:t>5</w:t>
      </w:r>
      <w:r w:rsidRPr="00530290">
        <w:rPr>
          <w:rFonts w:eastAsia="Times New Roman" w:cs="Tahoma"/>
          <w:b/>
          <w:bCs/>
          <w:color w:val="000000"/>
          <w:sz w:val="28"/>
        </w:rPr>
        <w:t xml:space="preserve">: </w:t>
      </w:r>
      <w:r>
        <w:rPr>
          <w:rFonts w:eastAsia="Times New Roman" w:cs="Tahoma"/>
          <w:b/>
          <w:bCs/>
          <w:color w:val="000000"/>
          <w:sz w:val="28"/>
        </w:rPr>
        <w:t>Bonding</w:t>
      </w:r>
    </w:p>
    <w:p w:rsidR="00BF5625" w:rsidRPr="00A844FE" w:rsidRDefault="00BF5625" w:rsidP="00BF5625">
      <w:pPr>
        <w:spacing w:after="0" w:line="240" w:lineRule="auto"/>
        <w:jc w:val="center"/>
        <w:rPr>
          <w:rFonts w:cs="Tahoma"/>
          <w:b/>
          <w:color w:val="000000"/>
          <w:sz w:val="24"/>
        </w:rPr>
      </w:pPr>
      <w:r w:rsidRPr="00A844FE">
        <w:rPr>
          <w:rFonts w:cs="Tahoma"/>
          <w:b/>
          <w:color w:val="000000"/>
          <w:sz w:val="24"/>
        </w:rPr>
        <w:t>Free Response Review #2</w:t>
      </w:r>
    </w:p>
    <w:p w:rsidR="00BF5625" w:rsidRPr="00B67131" w:rsidRDefault="00BF5625" w:rsidP="00BF5625">
      <w:pPr>
        <w:spacing w:after="0" w:line="240" w:lineRule="auto"/>
        <w:jc w:val="center"/>
        <w:rPr>
          <w:rFonts w:asciiTheme="majorHAnsi" w:eastAsia="Times New Roman" w:hAnsiTheme="majorHAnsi" w:cs="Times New Roman"/>
          <w:sz w:val="24"/>
          <w:szCs w:val="24"/>
        </w:rPr>
      </w:pPr>
    </w:p>
    <w:p w:rsidR="00BF5625" w:rsidRPr="00530290" w:rsidRDefault="00BF5625" w:rsidP="00BF5625">
      <w:pPr>
        <w:spacing w:line="240" w:lineRule="auto"/>
        <w:ind w:right="309"/>
        <w:rPr>
          <w:rFonts w:eastAsia="Times New Roman" w:cs="Tahoma"/>
        </w:rPr>
      </w:pPr>
      <w:r w:rsidRPr="00530290">
        <w:rPr>
          <w:rFonts w:eastAsia="Times New Roman" w:cs="Tahoma"/>
          <w:b/>
          <w:bCs/>
          <w:color w:val="000000"/>
        </w:rPr>
        <w:t>Directions:</w:t>
      </w:r>
      <w:r w:rsidRPr="00530290">
        <w:rPr>
          <w:rFonts w:eastAsia="Times New Roman"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4F5CD7" w:rsidRPr="000D0B78" w:rsidRDefault="004F5CD7" w:rsidP="000D0B78">
      <w:pPr>
        <w:spacing w:after="120" w:line="240" w:lineRule="auto"/>
        <w:rPr>
          <w:rFonts w:eastAsia="Times New Roman" w:cs="Tahoma"/>
          <w:b/>
          <w:bCs/>
          <w:color w:val="000000"/>
          <w:sz w:val="24"/>
        </w:rPr>
      </w:pPr>
      <w:r w:rsidRPr="00BF5625">
        <w:rPr>
          <w:rFonts w:eastAsia="Times New Roman" w:cs="Tahoma"/>
          <w:b/>
          <w:bCs/>
          <w:color w:val="000000"/>
          <w:sz w:val="24"/>
        </w:rPr>
        <w:t xml:space="preserve">Question </w:t>
      </w:r>
      <w:r w:rsidR="00BF5625" w:rsidRPr="00BF5625">
        <w:rPr>
          <w:rFonts w:eastAsia="Times New Roman" w:cs="Tahoma"/>
          <w:b/>
          <w:bCs/>
          <w:color w:val="000000"/>
          <w:sz w:val="24"/>
        </w:rPr>
        <w:t>1</w:t>
      </w:r>
      <w:r w:rsidRPr="00BF5625">
        <w:rPr>
          <w:rFonts w:eastAsia="Times New Roman" w:cs="Tahoma"/>
          <w:b/>
          <w:bCs/>
          <w:color w:val="000000"/>
          <w:sz w:val="24"/>
        </w:rPr>
        <w:t xml:space="preserve"> [10 POINTS]</w:t>
      </w:r>
      <w:r w:rsidR="000D0B78">
        <w:rPr>
          <w:rFonts w:eastAsia="Times New Roman" w:cs="Tahoma"/>
          <w:b/>
          <w:bCs/>
          <w:color w:val="000000"/>
          <w:sz w:val="24"/>
        </w:rPr>
        <w:t xml:space="preserve"> </w:t>
      </w:r>
      <w:r w:rsidR="004D1780" w:rsidRPr="00BF5625">
        <w:rPr>
          <w:rFonts w:cs="Tahoma"/>
          <w:color w:val="000000"/>
        </w:rPr>
        <w:t xml:space="preserve">Three </w:t>
      </w:r>
      <w:r w:rsidR="000D0B78">
        <w:rPr>
          <w:rFonts w:cs="Tahoma"/>
          <w:color w:val="000000"/>
        </w:rPr>
        <w:t>substances</w:t>
      </w:r>
      <w:r w:rsidR="004D1780" w:rsidRPr="00BF5625">
        <w:rPr>
          <w:rFonts w:cs="Tahoma"/>
          <w:color w:val="000000"/>
        </w:rPr>
        <w:t xml:space="preserve"> are</w:t>
      </w:r>
      <w:r w:rsidR="000D0B78">
        <w:rPr>
          <w:rFonts w:cs="Tahoma"/>
          <w:color w:val="000000"/>
        </w:rPr>
        <w:t xml:space="preserve"> listed</w:t>
      </w:r>
      <w:r w:rsidRPr="00BF5625">
        <w:rPr>
          <w:rFonts w:cs="Tahoma"/>
          <w:color w:val="000000"/>
        </w:rPr>
        <w:t xml:space="preserve"> below. </w:t>
      </w:r>
      <w:r w:rsidRPr="00BF5625">
        <w:rPr>
          <w:rFonts w:cs="Tahoma"/>
        </w:rPr>
        <w:t>Use your knowledge of chemical bonding and molecular structure to answer the questions that follow.</w:t>
      </w:r>
    </w:p>
    <w:tbl>
      <w:tblPr>
        <w:tblStyle w:val="TableGrid"/>
        <w:tblW w:w="0" w:type="auto"/>
        <w:tblLook w:val="04A0" w:firstRow="1" w:lastRow="0" w:firstColumn="1" w:lastColumn="0" w:noHBand="0" w:noVBand="1"/>
      </w:tblPr>
      <w:tblGrid>
        <w:gridCol w:w="3672"/>
        <w:gridCol w:w="3672"/>
        <w:gridCol w:w="3672"/>
      </w:tblGrid>
      <w:tr w:rsidR="004D1780" w:rsidTr="004D1780">
        <w:tc>
          <w:tcPr>
            <w:tcW w:w="3672" w:type="dxa"/>
          </w:tcPr>
          <w:p w:rsidR="004D1780" w:rsidRPr="000D0B78" w:rsidRDefault="000D0B78" w:rsidP="000D0B78">
            <w:pPr>
              <w:spacing w:before="60" w:after="60"/>
              <w:jc w:val="center"/>
              <w:rPr>
                <w:rFonts w:ascii="Tahoma" w:hAnsi="Tahoma" w:cs="Tahoma"/>
                <w:b/>
                <w:color w:val="000000"/>
              </w:rPr>
            </w:pPr>
            <w:r w:rsidRPr="000D0B78">
              <w:rPr>
                <w:rFonts w:ascii="Tahoma" w:hAnsi="Tahoma" w:cs="Tahoma"/>
                <w:b/>
                <w:color w:val="000000"/>
              </w:rPr>
              <w:t>Substance</w:t>
            </w:r>
            <w:r w:rsidR="004D1780" w:rsidRPr="000D0B78">
              <w:rPr>
                <w:rFonts w:ascii="Tahoma" w:hAnsi="Tahoma" w:cs="Tahoma"/>
                <w:b/>
                <w:color w:val="000000"/>
              </w:rPr>
              <w:t xml:space="preserve"> 1</w:t>
            </w:r>
          </w:p>
        </w:tc>
        <w:tc>
          <w:tcPr>
            <w:tcW w:w="3672" w:type="dxa"/>
          </w:tcPr>
          <w:p w:rsidR="004D1780" w:rsidRPr="000D0B78" w:rsidRDefault="000D0B78" w:rsidP="000D0B78">
            <w:pPr>
              <w:spacing w:before="60" w:after="60"/>
              <w:jc w:val="center"/>
              <w:rPr>
                <w:rFonts w:ascii="Tahoma" w:hAnsi="Tahoma" w:cs="Tahoma"/>
                <w:b/>
                <w:color w:val="000000"/>
              </w:rPr>
            </w:pPr>
            <w:r w:rsidRPr="000D0B78">
              <w:rPr>
                <w:rFonts w:ascii="Tahoma" w:hAnsi="Tahoma" w:cs="Tahoma"/>
                <w:b/>
                <w:color w:val="000000"/>
              </w:rPr>
              <w:t>Substance</w:t>
            </w:r>
            <w:r w:rsidR="004D1780" w:rsidRPr="000D0B78">
              <w:rPr>
                <w:rFonts w:ascii="Tahoma" w:hAnsi="Tahoma" w:cs="Tahoma"/>
                <w:b/>
                <w:color w:val="000000"/>
              </w:rPr>
              <w:t xml:space="preserve"> 2</w:t>
            </w:r>
          </w:p>
        </w:tc>
        <w:tc>
          <w:tcPr>
            <w:tcW w:w="3672" w:type="dxa"/>
          </w:tcPr>
          <w:p w:rsidR="004D1780" w:rsidRPr="000D0B78" w:rsidRDefault="000D0B78" w:rsidP="000D0B78">
            <w:pPr>
              <w:spacing w:before="60" w:after="60"/>
              <w:jc w:val="center"/>
              <w:rPr>
                <w:rFonts w:ascii="Tahoma" w:hAnsi="Tahoma" w:cs="Tahoma"/>
                <w:b/>
                <w:color w:val="000000"/>
              </w:rPr>
            </w:pPr>
            <w:r w:rsidRPr="000D0B78">
              <w:rPr>
                <w:rFonts w:ascii="Tahoma" w:hAnsi="Tahoma" w:cs="Tahoma"/>
                <w:b/>
                <w:color w:val="000000"/>
              </w:rPr>
              <w:t>Substance</w:t>
            </w:r>
            <w:r w:rsidR="004D1780" w:rsidRPr="000D0B78">
              <w:rPr>
                <w:rFonts w:ascii="Tahoma" w:hAnsi="Tahoma" w:cs="Tahoma"/>
                <w:b/>
                <w:color w:val="000000"/>
              </w:rPr>
              <w:t xml:space="preserve"> 3</w:t>
            </w:r>
          </w:p>
        </w:tc>
      </w:tr>
      <w:tr w:rsidR="004D1780" w:rsidTr="004D1780">
        <w:tc>
          <w:tcPr>
            <w:tcW w:w="3672" w:type="dxa"/>
          </w:tcPr>
          <w:p w:rsidR="004D1780" w:rsidRDefault="004D1780" w:rsidP="000D0B78">
            <w:pPr>
              <w:spacing w:before="60" w:after="60"/>
              <w:jc w:val="center"/>
              <w:rPr>
                <w:rFonts w:ascii="Tahoma" w:hAnsi="Tahoma" w:cs="Tahoma"/>
                <w:color w:val="000000"/>
              </w:rPr>
            </w:pPr>
            <w:proofErr w:type="spellStart"/>
            <w:r>
              <w:rPr>
                <w:rFonts w:ascii="Tahoma" w:hAnsi="Tahoma" w:cs="Tahoma"/>
                <w:color w:val="000000"/>
              </w:rPr>
              <w:t>KBr</w:t>
            </w:r>
            <w:proofErr w:type="spellEnd"/>
          </w:p>
        </w:tc>
        <w:tc>
          <w:tcPr>
            <w:tcW w:w="3672" w:type="dxa"/>
          </w:tcPr>
          <w:p w:rsidR="004D1780" w:rsidRPr="004D1780" w:rsidRDefault="004D1780" w:rsidP="000D0B78">
            <w:pPr>
              <w:spacing w:before="60" w:after="60"/>
              <w:jc w:val="center"/>
              <w:rPr>
                <w:rFonts w:ascii="Tahoma" w:hAnsi="Tahoma" w:cs="Tahoma"/>
                <w:color w:val="000000"/>
                <w:vertAlign w:val="subscript"/>
              </w:rPr>
            </w:pPr>
            <w:r>
              <w:rPr>
                <w:rFonts w:ascii="Tahoma" w:hAnsi="Tahoma" w:cs="Tahoma"/>
                <w:color w:val="000000"/>
              </w:rPr>
              <w:t>NH</w:t>
            </w:r>
            <w:r>
              <w:rPr>
                <w:rFonts w:ascii="Tahoma" w:hAnsi="Tahoma" w:cs="Tahoma"/>
                <w:color w:val="000000"/>
                <w:vertAlign w:val="subscript"/>
              </w:rPr>
              <w:t>3</w:t>
            </w:r>
          </w:p>
        </w:tc>
        <w:tc>
          <w:tcPr>
            <w:tcW w:w="3672" w:type="dxa"/>
          </w:tcPr>
          <w:p w:rsidR="004D1780" w:rsidRPr="004D1780" w:rsidRDefault="004D1780" w:rsidP="000D0B78">
            <w:pPr>
              <w:spacing w:before="60" w:after="60"/>
              <w:jc w:val="center"/>
              <w:rPr>
                <w:rFonts w:ascii="Tahoma" w:hAnsi="Tahoma" w:cs="Tahoma"/>
                <w:color w:val="000000"/>
                <w:vertAlign w:val="subscript"/>
              </w:rPr>
            </w:pPr>
            <w:r>
              <w:rPr>
                <w:rFonts w:ascii="Tahoma" w:hAnsi="Tahoma" w:cs="Tahoma"/>
                <w:color w:val="000000"/>
              </w:rPr>
              <w:t>CH</w:t>
            </w:r>
            <w:r>
              <w:rPr>
                <w:rFonts w:ascii="Tahoma" w:hAnsi="Tahoma" w:cs="Tahoma"/>
                <w:color w:val="000000"/>
                <w:vertAlign w:val="subscript"/>
              </w:rPr>
              <w:t>4</w:t>
            </w:r>
          </w:p>
        </w:tc>
      </w:tr>
    </w:tbl>
    <w:p w:rsidR="004F5CD7" w:rsidRDefault="004F5CD7" w:rsidP="000D0B78">
      <w:pPr>
        <w:spacing w:after="0"/>
        <w:jc w:val="center"/>
        <w:rPr>
          <w:rFonts w:ascii="Tahoma" w:hAnsi="Tahoma" w:cs="Tahoma"/>
          <w:color w:val="000000"/>
        </w:rPr>
      </w:pPr>
    </w:p>
    <w:p w:rsidR="004F5CD7" w:rsidRPr="000D0B78" w:rsidRDefault="00772216" w:rsidP="000D0B78">
      <w:pPr>
        <w:pStyle w:val="ListParagraph"/>
        <w:numPr>
          <w:ilvl w:val="0"/>
          <w:numId w:val="10"/>
        </w:numPr>
        <w:spacing w:after="1560"/>
        <w:ind w:left="720"/>
        <w:contextualSpacing w:val="0"/>
        <w:rPr>
          <w:rFonts w:asciiTheme="minorHAnsi" w:hAnsiTheme="minorHAnsi" w:cs="Tahoma"/>
          <w:color w:val="000000"/>
          <w:sz w:val="22"/>
          <w:szCs w:val="22"/>
        </w:rPr>
      </w:pPr>
      <w:r w:rsidRPr="00772216">
        <w:rPr>
          <w:rFonts w:asciiTheme="minorHAnsi" w:hAnsiTheme="minorHAnsi" w:cs="Tahoma"/>
          <w:noProof/>
          <w:color w:val="000000"/>
          <w:sz w:val="22"/>
          <w:szCs w:val="22"/>
        </w:rPr>
        <mc:AlternateContent>
          <mc:Choice Requires="wps">
            <w:drawing>
              <wp:anchor distT="0" distB="0" distL="114300" distR="114300" simplePos="0" relativeHeight="251659264" behindDoc="0" locked="0" layoutInCell="1" allowOverlap="1" wp14:editId="36B11C9B">
                <wp:simplePos x="0" y="0"/>
                <wp:positionH relativeFrom="column">
                  <wp:posOffset>209550</wp:posOffset>
                </wp:positionH>
                <wp:positionV relativeFrom="paragraph">
                  <wp:posOffset>302895</wp:posOffset>
                </wp:positionV>
                <wp:extent cx="6229350" cy="66865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68655"/>
                        </a:xfrm>
                        <a:prstGeom prst="rect">
                          <a:avLst/>
                        </a:prstGeom>
                        <a:solidFill>
                          <a:srgbClr val="FFFFFF"/>
                        </a:solidFill>
                        <a:ln w="9525">
                          <a:solidFill>
                            <a:schemeClr val="bg1"/>
                          </a:solidFill>
                          <a:miter lim="800000"/>
                          <a:headEnd/>
                          <a:tailEnd/>
                        </a:ln>
                      </wps:spPr>
                      <wps:txbx>
                        <w:txbxContent>
                          <w:p w:rsidR="00772216" w:rsidRPr="00772216" w:rsidRDefault="00772216">
                            <w:pPr>
                              <w:rPr>
                                <w:color w:val="FF0000"/>
                                <w14:textOutline w14:w="9525" w14:cap="rnd" w14:cmpd="sng" w14:algn="ctr">
                                  <w14:solidFill>
                                    <w14:schemeClr w14:val="bg1"/>
                                  </w14:solidFill>
                                  <w14:prstDash w14:val="solid"/>
                                  <w14:bevel/>
                                </w14:textOutline>
                              </w:rPr>
                            </w:pPr>
                            <w:r w:rsidRPr="00772216">
                              <w:rPr>
                                <w:color w:val="FF0000"/>
                              </w:rPr>
                              <w:t>In ionic compounds electrons completely transfer from the metal to the nonmetal. Potassium’s</w:t>
                            </w:r>
                            <w:r>
                              <w:rPr>
                                <w:color w:val="FF0000"/>
                              </w:rPr>
                              <w:t xml:space="preserve"> single valence electron</w:t>
                            </w:r>
                            <w:r w:rsidRPr="00772216">
                              <w:rPr>
                                <w:color w:val="FF0000"/>
                              </w:rPr>
                              <w:t xml:space="preserve"> transfers to bromine resulting in bromine having a full octet of electrons.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23.85pt;width:490.5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" strokecolor="white [3212]">
                <v:textbox>
                  <w:txbxContent>
                    <w:p w:rsidR="00772216" w:rsidRPr="00772216" w:rsidRDefault="00772216">
                      <w:pPr>
                        <w:rPr>
                          <w:color w:val="FF0000"/>
                          <w14:textOutline w14:w="9525" w14:cap="rnd" w14:cmpd="sng" w14:algn="ctr">
                            <w14:solidFill>
                              <w14:schemeClr w14:val="bg1"/>
                            </w14:solidFill>
                            <w14:prstDash w14:val="solid"/>
                            <w14:bevel/>
                          </w14:textOutline>
                        </w:rPr>
                      </w:pPr>
                      <w:r w:rsidRPr="00772216">
                        <w:rPr>
                          <w:color w:val="FF0000"/>
                        </w:rPr>
                        <w:t>In ionic compounds electrons completely transfer from the metal to the nonmetal. Potassium’s</w:t>
                      </w:r>
                      <w:r>
                        <w:rPr>
                          <w:color w:val="FF0000"/>
                        </w:rPr>
                        <w:t xml:space="preserve"> single valence electron</w:t>
                      </w:r>
                      <w:r w:rsidRPr="00772216">
                        <w:rPr>
                          <w:color w:val="FF0000"/>
                        </w:rPr>
                        <w:t xml:space="preserve"> transfers to bromine resulting in bromine having a full octet of electrons.</w:t>
                      </w:r>
                    </w:p>
                  </w:txbxContent>
                </v:textbox>
              </v:shape>
            </w:pict>
          </mc:Fallback>
        </mc:AlternateContent>
      </w:r>
      <w:r w:rsidR="004F5CD7" w:rsidRPr="000D0B78">
        <w:rPr>
          <w:rFonts w:asciiTheme="minorHAnsi" w:hAnsiTheme="minorHAnsi" w:cs="Tahoma"/>
          <w:color w:val="000000"/>
          <w:sz w:val="22"/>
          <w:szCs w:val="22"/>
        </w:rPr>
        <w:t xml:space="preserve">Describe, in terms of valence electrons, how the chemical bonds form in </w:t>
      </w:r>
      <w:r w:rsidR="000D0B78" w:rsidRPr="000D0B78">
        <w:rPr>
          <w:rFonts w:asciiTheme="minorHAnsi" w:hAnsiTheme="minorHAnsi" w:cs="Tahoma"/>
          <w:color w:val="000000"/>
          <w:sz w:val="22"/>
          <w:szCs w:val="22"/>
        </w:rPr>
        <w:t>substance 1</w:t>
      </w:r>
      <w:r w:rsidR="004F5CD7" w:rsidRPr="000D0B78">
        <w:rPr>
          <w:rFonts w:asciiTheme="minorHAnsi" w:hAnsiTheme="minorHAnsi" w:cs="Tahoma"/>
          <w:color w:val="000000"/>
          <w:sz w:val="22"/>
          <w:szCs w:val="22"/>
        </w:rPr>
        <w:t>.</w:t>
      </w:r>
      <w:r w:rsidR="004F5CD7" w:rsidRPr="000D0B78">
        <w:rPr>
          <w:rFonts w:asciiTheme="minorHAnsi" w:hAnsiTheme="minorHAnsi" w:cs="Tahoma"/>
          <w:b/>
          <w:bCs/>
          <w:color w:val="000000"/>
        </w:rPr>
        <w:t xml:space="preserve"> </w:t>
      </w:r>
      <w:r w:rsidR="004F5CD7" w:rsidRPr="000D0B78">
        <w:rPr>
          <w:rFonts w:asciiTheme="minorHAnsi" w:hAnsiTheme="minorHAnsi" w:cs="Tahoma"/>
          <w:b/>
          <w:bCs/>
          <w:color w:val="000000"/>
          <w:sz w:val="22"/>
          <w:szCs w:val="22"/>
        </w:rPr>
        <w:t>[</w:t>
      </w:r>
      <w:r w:rsidR="0058692B">
        <w:rPr>
          <w:rFonts w:asciiTheme="minorHAnsi" w:hAnsiTheme="minorHAnsi" w:cs="Tahoma"/>
          <w:b/>
          <w:bCs/>
          <w:color w:val="000000"/>
          <w:sz w:val="22"/>
          <w:szCs w:val="22"/>
        </w:rPr>
        <w:t>2</w:t>
      </w:r>
      <w:r w:rsidR="004F5CD7" w:rsidRPr="000D0B78">
        <w:rPr>
          <w:rFonts w:asciiTheme="minorHAnsi" w:hAnsiTheme="minorHAnsi" w:cs="Tahoma"/>
          <w:b/>
          <w:bCs/>
          <w:color w:val="000000"/>
          <w:sz w:val="22"/>
          <w:szCs w:val="22"/>
        </w:rPr>
        <w:t xml:space="preserve"> POINT</w:t>
      </w:r>
      <w:r w:rsidR="0058692B">
        <w:rPr>
          <w:rFonts w:asciiTheme="minorHAnsi" w:hAnsiTheme="minorHAnsi" w:cs="Tahoma"/>
          <w:b/>
          <w:bCs/>
          <w:color w:val="000000"/>
          <w:sz w:val="22"/>
          <w:szCs w:val="22"/>
        </w:rPr>
        <w:t>S</w:t>
      </w:r>
      <w:r w:rsidR="004F5CD7" w:rsidRPr="000D0B78">
        <w:rPr>
          <w:rFonts w:asciiTheme="minorHAnsi" w:hAnsiTheme="minorHAnsi" w:cs="Tahoma"/>
          <w:b/>
          <w:bCs/>
          <w:color w:val="000000"/>
          <w:sz w:val="22"/>
          <w:szCs w:val="22"/>
        </w:rPr>
        <w:t>]</w:t>
      </w:r>
    </w:p>
    <w:p w:rsidR="004F5CD7" w:rsidRPr="000D0B78" w:rsidRDefault="00772216" w:rsidP="000D0B78">
      <w:pPr>
        <w:pStyle w:val="ListParagraph"/>
        <w:numPr>
          <w:ilvl w:val="0"/>
          <w:numId w:val="10"/>
        </w:numPr>
        <w:spacing w:after="1560"/>
        <w:ind w:left="720"/>
        <w:contextualSpacing w:val="0"/>
        <w:rPr>
          <w:rFonts w:asciiTheme="minorHAnsi" w:hAnsiTheme="minorHAnsi" w:cs="Tahoma"/>
          <w:color w:val="000000"/>
          <w:sz w:val="22"/>
          <w:szCs w:val="22"/>
        </w:rPr>
      </w:pPr>
      <w:r w:rsidRPr="00772216">
        <w:rPr>
          <w:rFonts w:asciiTheme="minorHAnsi" w:hAnsiTheme="minorHAnsi" w:cs="Tahoma"/>
          <w:noProof/>
          <w:color w:val="000000"/>
          <w:sz w:val="22"/>
          <w:szCs w:val="22"/>
        </w:rPr>
        <mc:AlternateContent>
          <mc:Choice Requires="wps">
            <w:drawing>
              <wp:anchor distT="0" distB="0" distL="114300" distR="114300" simplePos="0" relativeHeight="251661312" behindDoc="0" locked="0" layoutInCell="1" allowOverlap="1" wp14:anchorId="66BE17F5" wp14:editId="25AA0B8A">
                <wp:simplePos x="0" y="0"/>
                <wp:positionH relativeFrom="column">
                  <wp:posOffset>123825</wp:posOffset>
                </wp:positionH>
                <wp:positionV relativeFrom="paragraph">
                  <wp:posOffset>360680</wp:posOffset>
                </wp:positionV>
                <wp:extent cx="6229350" cy="668655"/>
                <wp:effectExtent l="0" t="0" r="1905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68655"/>
                        </a:xfrm>
                        <a:prstGeom prst="rect">
                          <a:avLst/>
                        </a:prstGeom>
                        <a:solidFill>
                          <a:srgbClr val="FFFFFF"/>
                        </a:solidFill>
                        <a:ln w="9525">
                          <a:solidFill>
                            <a:sysClr val="window" lastClr="FFFFFF"/>
                          </a:solidFill>
                          <a:miter lim="800000"/>
                          <a:headEnd/>
                          <a:tailEnd/>
                        </a:ln>
                      </wps:spPr>
                      <wps:txbx>
                        <w:txbxContent>
                          <w:p w:rsidR="00772216" w:rsidRPr="00772216" w:rsidRDefault="00772216" w:rsidP="00772216">
                            <w:pPr>
                              <w:rPr>
                                <w:color w:val="FF0000"/>
                                <w14:textOutline w14:w="9525" w14:cap="rnd" w14:cmpd="sng" w14:algn="ctr">
                                  <w14:solidFill>
                                    <w14:schemeClr w14:val="bg1"/>
                                  </w14:solidFill>
                                  <w14:prstDash w14:val="solid"/>
                                  <w14:bevel/>
                                </w14:textOutline>
                              </w:rPr>
                            </w:pPr>
                            <w:r>
                              <w:rPr>
                                <w:color w:val="FF0000"/>
                              </w:rPr>
                              <w:t>In covalent compounds electrons are shared between two nonmetals. Nitrogen and hydrogen share their valence electrons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75pt;margin-top:28.4pt;width:490.5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" strokecolor="window">
                <v:textbox>
                  <w:txbxContent>
                    <w:p w:rsidR="00772216" w:rsidRPr="00772216" w:rsidRDefault="00772216" w:rsidP="00772216">
                      <w:pPr>
                        <w:rPr>
                          <w:color w:val="FF0000"/>
                          <w14:textOutline w14:w="9525" w14:cap="rnd" w14:cmpd="sng" w14:algn="ctr">
                            <w14:solidFill>
                              <w14:schemeClr w14:val="bg1"/>
                            </w14:solidFill>
                            <w14:prstDash w14:val="solid"/>
                            <w14:bevel/>
                          </w14:textOutline>
                        </w:rPr>
                      </w:pPr>
                      <w:r>
                        <w:rPr>
                          <w:color w:val="FF0000"/>
                        </w:rPr>
                        <w:t>In covalent compounds electrons are shared between two nonmetals. Nitrogen and hydrogen share their valence electrons</w:t>
                      </w:r>
                    </w:p>
                  </w:txbxContent>
                </v:textbox>
              </v:shape>
            </w:pict>
          </mc:Fallback>
        </mc:AlternateContent>
      </w:r>
      <w:r w:rsidR="004F5CD7" w:rsidRPr="000D0B78">
        <w:rPr>
          <w:rFonts w:asciiTheme="minorHAnsi" w:hAnsiTheme="minorHAnsi" w:cs="Tahoma"/>
          <w:color w:val="000000"/>
          <w:sz w:val="22"/>
          <w:szCs w:val="22"/>
        </w:rPr>
        <w:t xml:space="preserve">Describe, in terms of valence electrons, how the chemical bonds form in </w:t>
      </w:r>
      <w:r w:rsidR="000D0B78" w:rsidRPr="000D0B78">
        <w:rPr>
          <w:rFonts w:asciiTheme="minorHAnsi" w:hAnsiTheme="minorHAnsi" w:cs="Tahoma"/>
          <w:color w:val="000000"/>
          <w:sz w:val="22"/>
          <w:szCs w:val="22"/>
        </w:rPr>
        <w:t>substance 2</w:t>
      </w:r>
      <w:r w:rsidR="004F5CD7" w:rsidRPr="000D0B78">
        <w:rPr>
          <w:rFonts w:asciiTheme="minorHAnsi" w:hAnsiTheme="minorHAnsi" w:cs="Tahoma"/>
          <w:color w:val="000000"/>
          <w:sz w:val="22"/>
          <w:szCs w:val="22"/>
        </w:rPr>
        <w:t>.</w:t>
      </w:r>
      <w:r w:rsidR="004F5CD7" w:rsidRPr="000D0B78">
        <w:rPr>
          <w:rFonts w:asciiTheme="minorHAnsi" w:hAnsiTheme="minorHAnsi" w:cs="Tahoma"/>
          <w:b/>
          <w:bCs/>
          <w:color w:val="000000"/>
        </w:rPr>
        <w:t xml:space="preserve"> </w:t>
      </w:r>
      <w:r w:rsidR="004F5CD7" w:rsidRPr="000D0B78">
        <w:rPr>
          <w:rFonts w:asciiTheme="minorHAnsi" w:hAnsiTheme="minorHAnsi" w:cs="Tahoma"/>
          <w:b/>
          <w:bCs/>
          <w:color w:val="000000"/>
          <w:sz w:val="22"/>
          <w:szCs w:val="22"/>
        </w:rPr>
        <w:t>[</w:t>
      </w:r>
      <w:r w:rsidR="0058692B">
        <w:rPr>
          <w:rFonts w:asciiTheme="minorHAnsi" w:hAnsiTheme="minorHAnsi" w:cs="Tahoma"/>
          <w:b/>
          <w:bCs/>
          <w:color w:val="000000"/>
          <w:sz w:val="22"/>
          <w:szCs w:val="22"/>
        </w:rPr>
        <w:t>2</w:t>
      </w:r>
      <w:r w:rsidR="004F5CD7" w:rsidRPr="000D0B78">
        <w:rPr>
          <w:rFonts w:asciiTheme="minorHAnsi" w:hAnsiTheme="minorHAnsi" w:cs="Tahoma"/>
          <w:b/>
          <w:bCs/>
          <w:color w:val="000000"/>
          <w:sz w:val="22"/>
          <w:szCs w:val="22"/>
        </w:rPr>
        <w:t xml:space="preserve"> POINT</w:t>
      </w:r>
      <w:r w:rsidR="0058692B">
        <w:rPr>
          <w:rFonts w:asciiTheme="minorHAnsi" w:hAnsiTheme="minorHAnsi" w:cs="Tahoma"/>
          <w:b/>
          <w:bCs/>
          <w:color w:val="000000"/>
          <w:sz w:val="22"/>
          <w:szCs w:val="22"/>
        </w:rPr>
        <w:t>S</w:t>
      </w:r>
      <w:r w:rsidR="004F5CD7" w:rsidRPr="000D0B78">
        <w:rPr>
          <w:rFonts w:asciiTheme="minorHAnsi" w:hAnsiTheme="minorHAnsi" w:cs="Tahoma"/>
          <w:b/>
          <w:bCs/>
          <w:color w:val="000000"/>
          <w:sz w:val="22"/>
          <w:szCs w:val="22"/>
        </w:rPr>
        <w:t>]</w:t>
      </w:r>
    </w:p>
    <w:p w:rsidR="004F5CD7" w:rsidRPr="000D0B78" w:rsidRDefault="00772216" w:rsidP="00A844FE">
      <w:pPr>
        <w:pStyle w:val="ListParagraph"/>
        <w:numPr>
          <w:ilvl w:val="0"/>
          <w:numId w:val="10"/>
        </w:numPr>
        <w:spacing w:after="1800"/>
        <w:ind w:left="720"/>
        <w:contextualSpacing w:val="0"/>
        <w:rPr>
          <w:rFonts w:asciiTheme="minorHAnsi" w:hAnsiTheme="minorHAnsi" w:cs="Tahoma"/>
          <w:color w:val="000000"/>
          <w:sz w:val="22"/>
          <w:szCs w:val="22"/>
        </w:rPr>
      </w:pPr>
      <w:r w:rsidRPr="00772216">
        <w:rPr>
          <w:rFonts w:asciiTheme="minorHAnsi" w:hAnsiTheme="minorHAnsi" w:cs="Tahoma"/>
          <w:noProof/>
          <w:color w:val="000000"/>
          <w:sz w:val="22"/>
          <w:szCs w:val="22"/>
        </w:rPr>
        <mc:AlternateContent>
          <mc:Choice Requires="wps">
            <w:drawing>
              <wp:anchor distT="0" distB="0" distL="114300" distR="114300" simplePos="0" relativeHeight="251663360" behindDoc="0" locked="0" layoutInCell="1" allowOverlap="1" wp14:anchorId="4CFB9C85" wp14:editId="6BB0720E">
                <wp:simplePos x="0" y="0"/>
                <wp:positionH relativeFrom="column">
                  <wp:posOffset>352425</wp:posOffset>
                </wp:positionH>
                <wp:positionV relativeFrom="paragraph">
                  <wp:posOffset>447675</wp:posOffset>
                </wp:positionV>
                <wp:extent cx="6229350" cy="668655"/>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68655"/>
                        </a:xfrm>
                        <a:prstGeom prst="rect">
                          <a:avLst/>
                        </a:prstGeom>
                        <a:solidFill>
                          <a:srgbClr val="FFFFFF"/>
                        </a:solidFill>
                        <a:ln w="9525">
                          <a:solidFill>
                            <a:sysClr val="window" lastClr="FFFFFF"/>
                          </a:solidFill>
                          <a:miter lim="800000"/>
                          <a:headEnd/>
                          <a:tailEnd/>
                        </a:ln>
                      </wps:spPr>
                      <wps:txbx>
                        <w:txbxContent>
                          <w:p w:rsidR="00772216" w:rsidRPr="00772216" w:rsidRDefault="00772216" w:rsidP="00772216">
                            <w:pPr>
                              <w:rPr>
                                <w:color w:val="FF0000"/>
                                <w14:textOutline w14:w="9525" w14:cap="rnd" w14:cmpd="sng" w14:algn="ctr">
                                  <w14:solidFill>
                                    <w14:schemeClr w14:val="bg1"/>
                                  </w14:solidFill>
                                  <w14:prstDash w14:val="solid"/>
                                  <w14:bevel/>
                                </w14:textOutline>
                              </w:rPr>
                            </w:pPr>
                            <w:r>
                              <w:rPr>
                                <w:color w:val="FF0000"/>
                              </w:rPr>
                              <w:t>The molecular geometries are different because they have a different number of atoms bonded to the central atom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75pt;margin-top:35.25pt;width:490.5pt;height:5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" strokecolor="window">
                <v:textbox>
                  <w:txbxContent>
                    <w:p w:rsidR="00772216" w:rsidRPr="00772216" w:rsidRDefault="00772216" w:rsidP="00772216">
                      <w:pPr>
                        <w:rPr>
                          <w:color w:val="FF0000"/>
                          <w14:textOutline w14:w="9525" w14:cap="rnd" w14:cmpd="sng" w14:algn="ctr">
                            <w14:solidFill>
                              <w14:schemeClr w14:val="bg1"/>
                            </w14:solidFill>
                            <w14:prstDash w14:val="solid"/>
                            <w14:bevel/>
                          </w14:textOutline>
                        </w:rPr>
                      </w:pPr>
                      <w:r>
                        <w:rPr>
                          <w:color w:val="FF0000"/>
                        </w:rPr>
                        <w:t>The molecular geometries are different because they have a different number of atoms bonded to the central atom</w:t>
                      </w:r>
                    </w:p>
                  </w:txbxContent>
                </v:textbox>
              </v:shape>
            </w:pict>
          </mc:Fallback>
        </mc:AlternateContent>
      </w:r>
      <w:r w:rsidR="004F5CD7" w:rsidRPr="000D0B78">
        <w:rPr>
          <w:rFonts w:asciiTheme="minorHAnsi" w:hAnsiTheme="minorHAnsi" w:cs="Tahoma"/>
          <w:color w:val="000000"/>
          <w:sz w:val="22"/>
          <w:szCs w:val="22"/>
        </w:rPr>
        <w:t xml:space="preserve">Are the molecular geometries for </w:t>
      </w:r>
      <w:r w:rsidR="000D0B78" w:rsidRPr="000D0B78">
        <w:rPr>
          <w:rFonts w:asciiTheme="minorHAnsi" w:hAnsiTheme="minorHAnsi" w:cs="Tahoma"/>
          <w:color w:val="000000"/>
          <w:sz w:val="22"/>
          <w:szCs w:val="22"/>
        </w:rPr>
        <w:t>substances 2 and 3</w:t>
      </w:r>
      <w:r w:rsidR="004F5CD7" w:rsidRPr="000D0B78">
        <w:rPr>
          <w:rFonts w:asciiTheme="minorHAnsi" w:hAnsiTheme="minorHAnsi" w:cs="Tahoma"/>
          <w:color w:val="000000"/>
          <w:sz w:val="22"/>
          <w:szCs w:val="22"/>
        </w:rPr>
        <w:t xml:space="preserve"> the same? Explain. </w:t>
      </w:r>
      <w:r w:rsidR="004F5CD7" w:rsidRPr="000D0B78">
        <w:rPr>
          <w:rFonts w:asciiTheme="minorHAnsi" w:hAnsiTheme="minorHAnsi" w:cs="Tahoma"/>
          <w:b/>
          <w:bCs/>
          <w:color w:val="000000"/>
          <w:sz w:val="22"/>
          <w:szCs w:val="22"/>
        </w:rPr>
        <w:t>[2 POINTS]</w:t>
      </w:r>
    </w:p>
    <w:p w:rsidR="004F5CD7" w:rsidRPr="000D0B78" w:rsidRDefault="00772216" w:rsidP="00120167">
      <w:pPr>
        <w:pStyle w:val="ListParagraph"/>
        <w:numPr>
          <w:ilvl w:val="0"/>
          <w:numId w:val="10"/>
        </w:numPr>
        <w:spacing w:after="1800"/>
        <w:ind w:left="720"/>
        <w:contextualSpacing w:val="0"/>
        <w:rPr>
          <w:rFonts w:asciiTheme="minorHAnsi" w:hAnsiTheme="minorHAnsi" w:cs="Tahoma"/>
          <w:color w:val="000000"/>
          <w:sz w:val="22"/>
          <w:szCs w:val="22"/>
        </w:rPr>
      </w:pPr>
      <w:r w:rsidRPr="00772216">
        <w:rPr>
          <w:rFonts w:asciiTheme="minorHAnsi" w:eastAsiaTheme="minorHAnsi" w:hAnsiTheme="minorHAnsi" w:cs="Tahoma"/>
          <w:noProof/>
          <w:color w:val="000000"/>
          <w:sz w:val="22"/>
          <w:szCs w:val="22"/>
        </w:rPr>
        <mc:AlternateContent>
          <mc:Choice Requires="wps">
            <w:drawing>
              <wp:anchor distT="0" distB="0" distL="114300" distR="114300" simplePos="0" relativeHeight="251665408" behindDoc="0" locked="0" layoutInCell="1" allowOverlap="1" wp14:anchorId="1E7F25A0" wp14:editId="0ED32ECA">
                <wp:simplePos x="0" y="0"/>
                <wp:positionH relativeFrom="column">
                  <wp:posOffset>438150</wp:posOffset>
                </wp:positionH>
                <wp:positionV relativeFrom="paragraph">
                  <wp:posOffset>667385</wp:posOffset>
                </wp:positionV>
                <wp:extent cx="6229350" cy="668655"/>
                <wp:effectExtent l="0" t="0" r="1905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68655"/>
                        </a:xfrm>
                        <a:prstGeom prst="rect">
                          <a:avLst/>
                        </a:prstGeom>
                        <a:solidFill>
                          <a:srgbClr val="FFFFFF"/>
                        </a:solidFill>
                        <a:ln w="9525">
                          <a:solidFill>
                            <a:sysClr val="window" lastClr="FFFFFF"/>
                          </a:solidFill>
                          <a:miter lim="800000"/>
                          <a:headEnd/>
                          <a:tailEnd/>
                        </a:ln>
                      </wps:spPr>
                      <wps:txbx>
                        <w:txbxContent>
                          <w:p w:rsidR="00772216" w:rsidRPr="00772216" w:rsidRDefault="00772216" w:rsidP="00772216">
                            <w:pPr>
                              <w:rPr>
                                <w:color w:val="FF0000"/>
                                <w14:textOutline w14:w="9525" w14:cap="rnd" w14:cmpd="sng" w14:algn="ctr">
                                  <w14:solidFill>
                                    <w14:schemeClr w14:val="bg1"/>
                                  </w14:solidFill>
                                  <w14:prstDash w14:val="solid"/>
                                  <w14:bevel/>
                                </w14:textOutline>
                              </w:rPr>
                            </w:pPr>
                            <w:r>
                              <w:rPr>
                                <w:color w:val="FF0000"/>
                              </w:rPr>
                              <w:t>Substance 2 will have a smaller bond angle than substance 3 because it has a lone pair repelling the bonded pairs instead of a bonded pair repelling the bonded pairs. Lone pairs repel more resulting in a smaller bond angle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4.5pt;margin-top:52.55pt;width:490.5pt;height:5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" strokecolor="window">
                <v:textbox>
                  <w:txbxContent>
                    <w:p w:rsidR="00772216" w:rsidRPr="00772216" w:rsidRDefault="00772216" w:rsidP="00772216">
                      <w:pPr>
                        <w:rPr>
                          <w:color w:val="FF0000"/>
                          <w14:textOutline w14:w="9525" w14:cap="rnd" w14:cmpd="sng" w14:algn="ctr">
                            <w14:solidFill>
                              <w14:schemeClr w14:val="bg1"/>
                            </w14:solidFill>
                            <w14:prstDash w14:val="solid"/>
                            <w14:bevel/>
                          </w14:textOutline>
                        </w:rPr>
                      </w:pPr>
                      <w:r>
                        <w:rPr>
                          <w:color w:val="FF0000"/>
                        </w:rPr>
                        <w:t>Substance 2 will have a smaller bond angle than substance 3 because it has a lone pair repelling the bonded pairs instead of a bonded pair repelling the bonded pairs. Lone pairs repel more resulting in a smaller bond angle</w:t>
                      </w:r>
                    </w:p>
                  </w:txbxContent>
                </v:textbox>
              </v:shape>
            </w:pict>
          </mc:Fallback>
        </mc:AlternateContent>
      </w:r>
      <w:r w:rsidR="004F5CD7" w:rsidRPr="000D0B78">
        <w:rPr>
          <w:rFonts w:asciiTheme="minorHAnsi" w:hAnsiTheme="minorHAnsi" w:cs="Tahoma"/>
          <w:color w:val="000000"/>
          <w:sz w:val="22"/>
          <w:szCs w:val="22"/>
        </w:rPr>
        <w:t xml:space="preserve">Would you predict the </w:t>
      </w:r>
      <w:r w:rsidR="004F5CD7" w:rsidRPr="000D0B78">
        <w:rPr>
          <w:rFonts w:asciiTheme="minorHAnsi" w:hAnsiTheme="minorHAnsi" w:cs="Tahoma"/>
          <w:sz w:val="22"/>
          <w:szCs w:val="22"/>
        </w:rPr>
        <w:t xml:space="preserve">H—N—H bond angle in </w:t>
      </w:r>
      <w:r w:rsidR="000D0B78" w:rsidRPr="000D0B78">
        <w:rPr>
          <w:rFonts w:asciiTheme="minorHAnsi" w:hAnsiTheme="minorHAnsi" w:cs="Tahoma"/>
          <w:sz w:val="22"/>
          <w:szCs w:val="22"/>
        </w:rPr>
        <w:t>substance</w:t>
      </w:r>
      <w:r w:rsidR="004F5CD7" w:rsidRPr="000D0B78">
        <w:rPr>
          <w:rFonts w:asciiTheme="minorHAnsi" w:hAnsiTheme="minorHAnsi" w:cs="Tahoma"/>
          <w:sz w:val="22"/>
          <w:szCs w:val="22"/>
        </w:rPr>
        <w:t xml:space="preserve"> 2 is larger than, smaller than, or equal to the H—C—H bond angle in </w:t>
      </w:r>
      <w:r w:rsidR="000D0B78" w:rsidRPr="000D0B78">
        <w:rPr>
          <w:rFonts w:asciiTheme="minorHAnsi" w:hAnsiTheme="minorHAnsi" w:cs="Tahoma"/>
          <w:sz w:val="22"/>
          <w:szCs w:val="22"/>
        </w:rPr>
        <w:t>substance 3?</w:t>
      </w:r>
      <w:r w:rsidR="004F5CD7" w:rsidRPr="000D0B78">
        <w:rPr>
          <w:rFonts w:asciiTheme="minorHAnsi" w:hAnsiTheme="minorHAnsi" w:cs="Tahoma"/>
          <w:color w:val="000000"/>
          <w:sz w:val="22"/>
          <w:szCs w:val="22"/>
        </w:rPr>
        <w:t xml:space="preserve"> Explain. </w:t>
      </w:r>
      <w:r w:rsidR="004F5CD7" w:rsidRPr="000D0B78">
        <w:rPr>
          <w:rFonts w:asciiTheme="minorHAnsi" w:hAnsiTheme="minorHAnsi" w:cs="Tahoma"/>
          <w:b/>
          <w:bCs/>
          <w:color w:val="000000"/>
          <w:sz w:val="22"/>
          <w:szCs w:val="22"/>
        </w:rPr>
        <w:t>[2 POINTS]</w:t>
      </w:r>
    </w:p>
    <w:p w:rsidR="004F5CD7" w:rsidRPr="000D0B78" w:rsidRDefault="000D0B78" w:rsidP="00A10F3B">
      <w:pPr>
        <w:pStyle w:val="ListParagraph"/>
        <w:numPr>
          <w:ilvl w:val="0"/>
          <w:numId w:val="10"/>
        </w:numPr>
        <w:ind w:left="720"/>
        <w:rPr>
          <w:rFonts w:asciiTheme="minorHAnsi" w:hAnsiTheme="minorHAnsi" w:cs="Tahoma"/>
          <w:color w:val="000000"/>
          <w:sz w:val="22"/>
          <w:szCs w:val="22"/>
        </w:rPr>
      </w:pPr>
      <w:r>
        <w:rPr>
          <w:rFonts w:asciiTheme="minorHAnsi" w:hAnsiTheme="minorHAnsi" w:cs="Tahoma"/>
          <w:bCs/>
          <w:color w:val="000000"/>
          <w:sz w:val="22"/>
          <w:szCs w:val="22"/>
        </w:rPr>
        <w:t>Substance</w:t>
      </w:r>
      <w:r w:rsidR="004F5CD7" w:rsidRPr="000D0B78">
        <w:rPr>
          <w:rFonts w:asciiTheme="minorHAnsi" w:hAnsiTheme="minorHAnsi" w:cs="Tahoma"/>
          <w:bCs/>
          <w:color w:val="000000"/>
          <w:sz w:val="22"/>
          <w:szCs w:val="22"/>
        </w:rPr>
        <w:t xml:space="preserve"> 2 </w:t>
      </w:r>
      <w:r w:rsidR="00A844FE">
        <w:rPr>
          <w:rFonts w:asciiTheme="minorHAnsi" w:hAnsiTheme="minorHAnsi" w:cs="Tahoma"/>
          <w:bCs/>
          <w:color w:val="000000"/>
          <w:sz w:val="22"/>
          <w:szCs w:val="22"/>
        </w:rPr>
        <w:t>has a boiling point of −</w:t>
      </w:r>
      <w:r w:rsidR="00E71B9A" w:rsidRPr="000D0B78">
        <w:rPr>
          <w:rFonts w:asciiTheme="minorHAnsi" w:hAnsiTheme="minorHAnsi" w:cs="Tahoma"/>
          <w:bCs/>
          <w:color w:val="000000"/>
          <w:sz w:val="22"/>
          <w:szCs w:val="22"/>
        </w:rPr>
        <w:t>33.3</w:t>
      </w:r>
      <w:r w:rsidR="00E71B9A" w:rsidRPr="000D0B78">
        <w:rPr>
          <w:rFonts w:asciiTheme="minorHAnsi" w:hAnsiTheme="minorHAnsi" w:cs="Tahoma"/>
          <w:bCs/>
          <w:color w:val="000000"/>
          <w:sz w:val="22"/>
          <w:szCs w:val="22"/>
          <w:vertAlign w:val="superscript"/>
        </w:rPr>
        <w:t>o</w:t>
      </w:r>
      <w:r w:rsidR="00E71B9A" w:rsidRPr="000D0B78">
        <w:rPr>
          <w:rFonts w:asciiTheme="minorHAnsi" w:hAnsiTheme="minorHAnsi" w:cs="Tahoma"/>
          <w:bCs/>
          <w:color w:val="000000"/>
          <w:sz w:val="22"/>
          <w:szCs w:val="22"/>
        </w:rPr>
        <w:t>C</w:t>
      </w:r>
      <w:r w:rsidR="004F5CD7" w:rsidRPr="000D0B78">
        <w:rPr>
          <w:rFonts w:asciiTheme="minorHAnsi" w:hAnsiTheme="minorHAnsi" w:cs="Tahoma"/>
          <w:bCs/>
          <w:color w:val="000000"/>
          <w:sz w:val="22"/>
          <w:szCs w:val="22"/>
        </w:rPr>
        <w:t xml:space="preserve">, whereas </w:t>
      </w:r>
      <w:r>
        <w:rPr>
          <w:rFonts w:asciiTheme="minorHAnsi" w:hAnsiTheme="minorHAnsi" w:cs="Tahoma"/>
          <w:bCs/>
          <w:color w:val="000000"/>
          <w:sz w:val="22"/>
          <w:szCs w:val="22"/>
        </w:rPr>
        <w:t>substance</w:t>
      </w:r>
      <w:r w:rsidR="004F5CD7" w:rsidRPr="000D0B78">
        <w:rPr>
          <w:rFonts w:asciiTheme="minorHAnsi" w:hAnsiTheme="minorHAnsi" w:cs="Tahoma"/>
          <w:bCs/>
          <w:color w:val="000000"/>
          <w:sz w:val="22"/>
          <w:szCs w:val="22"/>
        </w:rPr>
        <w:t xml:space="preserve"> 3</w:t>
      </w:r>
      <w:r>
        <w:rPr>
          <w:rFonts w:asciiTheme="minorHAnsi" w:hAnsiTheme="minorHAnsi" w:cs="Tahoma"/>
          <w:bCs/>
          <w:color w:val="000000"/>
          <w:sz w:val="22"/>
          <w:szCs w:val="22"/>
        </w:rPr>
        <w:t>’s boiling point is</w:t>
      </w:r>
      <w:r w:rsidR="004F5CD7" w:rsidRPr="000D0B78">
        <w:rPr>
          <w:rFonts w:asciiTheme="minorHAnsi" w:hAnsiTheme="minorHAnsi" w:cs="Tahoma"/>
          <w:bCs/>
          <w:color w:val="000000"/>
          <w:sz w:val="22"/>
          <w:szCs w:val="22"/>
        </w:rPr>
        <w:t xml:space="preserve"> </w:t>
      </w:r>
      <w:r w:rsidR="00A844FE">
        <w:rPr>
          <w:rFonts w:asciiTheme="minorHAnsi" w:hAnsiTheme="minorHAnsi" w:cs="Tahoma"/>
          <w:bCs/>
          <w:color w:val="000000"/>
          <w:sz w:val="22"/>
          <w:szCs w:val="22"/>
        </w:rPr>
        <w:t>−</w:t>
      </w:r>
      <w:r w:rsidR="00E71B9A" w:rsidRPr="000D0B78">
        <w:rPr>
          <w:rFonts w:asciiTheme="minorHAnsi" w:hAnsiTheme="minorHAnsi" w:cs="Tahoma"/>
          <w:bCs/>
          <w:color w:val="000000"/>
          <w:sz w:val="22"/>
          <w:szCs w:val="22"/>
        </w:rPr>
        <w:t>161.5</w:t>
      </w:r>
      <w:r w:rsidR="00E71B9A" w:rsidRPr="000D0B78">
        <w:rPr>
          <w:rFonts w:asciiTheme="minorHAnsi" w:hAnsiTheme="minorHAnsi" w:cs="Tahoma"/>
          <w:bCs/>
          <w:color w:val="000000"/>
          <w:sz w:val="22"/>
          <w:szCs w:val="22"/>
          <w:vertAlign w:val="superscript"/>
        </w:rPr>
        <w:t>o</w:t>
      </w:r>
      <w:r w:rsidR="00E71B9A" w:rsidRPr="000D0B78">
        <w:rPr>
          <w:rFonts w:asciiTheme="minorHAnsi" w:hAnsiTheme="minorHAnsi" w:cs="Tahoma"/>
          <w:bCs/>
          <w:color w:val="000000"/>
          <w:sz w:val="22"/>
          <w:szCs w:val="22"/>
        </w:rPr>
        <w:t>C</w:t>
      </w:r>
      <w:r w:rsidR="004F5CD7" w:rsidRPr="000D0B78">
        <w:rPr>
          <w:rFonts w:asciiTheme="minorHAnsi" w:hAnsiTheme="minorHAnsi" w:cs="Tahoma"/>
          <w:bCs/>
          <w:color w:val="000000"/>
          <w:sz w:val="22"/>
          <w:szCs w:val="22"/>
        </w:rPr>
        <w:t xml:space="preserve">. Account for the difference in </w:t>
      </w:r>
      <w:r w:rsidR="00E71B9A" w:rsidRPr="000D0B78">
        <w:rPr>
          <w:rFonts w:asciiTheme="minorHAnsi" w:hAnsiTheme="minorHAnsi" w:cs="Tahoma"/>
          <w:bCs/>
          <w:color w:val="000000"/>
          <w:sz w:val="22"/>
          <w:szCs w:val="22"/>
        </w:rPr>
        <w:t>boiling points</w:t>
      </w:r>
      <w:r w:rsidR="004F5CD7" w:rsidRPr="000D0B78">
        <w:rPr>
          <w:rFonts w:asciiTheme="minorHAnsi" w:hAnsiTheme="minorHAnsi" w:cs="Tahoma"/>
          <w:bCs/>
          <w:color w:val="000000"/>
          <w:sz w:val="22"/>
          <w:szCs w:val="22"/>
        </w:rPr>
        <w:t xml:space="preserve"> between the two compounds in terms of intermolecular forces. </w:t>
      </w:r>
      <w:r w:rsidR="004F5CD7" w:rsidRPr="000D0B78">
        <w:rPr>
          <w:rFonts w:asciiTheme="minorHAnsi" w:hAnsiTheme="minorHAnsi" w:cs="Tahoma"/>
          <w:b/>
          <w:bCs/>
          <w:color w:val="000000"/>
          <w:sz w:val="22"/>
          <w:szCs w:val="22"/>
        </w:rPr>
        <w:t>[2 POINTS]</w:t>
      </w:r>
    </w:p>
    <w:p w:rsidR="004F5CD7" w:rsidRPr="00471D8B" w:rsidRDefault="00772216" w:rsidP="00471D8B">
      <w:pPr>
        <w:rPr>
          <w:rFonts w:ascii="Tahoma" w:hAnsi="Tahoma" w:cs="Tahoma"/>
          <w:color w:val="000000"/>
        </w:rPr>
      </w:pPr>
      <w:r w:rsidRPr="00772216">
        <w:rPr>
          <w:rFonts w:cs="Tahoma"/>
          <w:noProof/>
          <w:color w:val="000000"/>
        </w:rPr>
        <mc:AlternateContent>
          <mc:Choice Requires="wps">
            <w:drawing>
              <wp:anchor distT="0" distB="0" distL="114300" distR="114300" simplePos="0" relativeHeight="251667456" behindDoc="0" locked="0" layoutInCell="1" allowOverlap="1" wp14:anchorId="03ED1D6F" wp14:editId="3A8ED79C">
                <wp:simplePos x="0" y="0"/>
                <wp:positionH relativeFrom="column">
                  <wp:posOffset>285750</wp:posOffset>
                </wp:positionH>
                <wp:positionV relativeFrom="paragraph">
                  <wp:posOffset>194945</wp:posOffset>
                </wp:positionV>
                <wp:extent cx="6229350" cy="668655"/>
                <wp:effectExtent l="0" t="0" r="19050"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68655"/>
                        </a:xfrm>
                        <a:prstGeom prst="rect">
                          <a:avLst/>
                        </a:prstGeom>
                        <a:solidFill>
                          <a:srgbClr val="FFFFFF"/>
                        </a:solidFill>
                        <a:ln w="9525">
                          <a:solidFill>
                            <a:sysClr val="window" lastClr="FFFFFF"/>
                          </a:solidFill>
                          <a:miter lim="800000"/>
                          <a:headEnd/>
                          <a:tailEnd/>
                        </a:ln>
                      </wps:spPr>
                      <wps:txbx>
                        <w:txbxContent>
                          <w:p w:rsidR="00772216" w:rsidRPr="00772216" w:rsidRDefault="00772216" w:rsidP="00772216">
                            <w:pPr>
                              <w:rPr>
                                <w:color w:val="FF0000"/>
                                <w14:textOutline w14:w="9525" w14:cap="rnd" w14:cmpd="sng" w14:algn="ctr">
                                  <w14:solidFill>
                                    <w14:schemeClr w14:val="bg1"/>
                                  </w14:solidFill>
                                  <w14:prstDash w14:val="solid"/>
                                  <w14:bevel/>
                                </w14:textOutline>
                              </w:rPr>
                            </w:pPr>
                            <w:r>
                              <w:rPr>
                                <w:color w:val="FF0000"/>
                              </w:rPr>
                              <w:t xml:space="preserve">Substance 2 has hydrogen bonding while substance 3 only has dispersion forces. Because of this substance 2 has stronger intermolecular forces resulting in a high boiling point. </w:t>
                            </w:r>
                            <w:r>
                              <w:rPr>
                                <w:color w:val="FF0000"/>
                              </w:rPr>
                              <w:t xml:space="preserve">More intermolecular forces, higher boiling point.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2.5pt;margin-top:15.35pt;width:490.5pt;height:5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" strokecolor="window">
                <v:textbox>
                  <w:txbxContent>
                    <w:p w:rsidR="00772216" w:rsidRPr="00772216" w:rsidRDefault="00772216" w:rsidP="00772216">
                      <w:pPr>
                        <w:rPr>
                          <w:color w:val="FF0000"/>
                          <w14:textOutline w14:w="9525" w14:cap="rnd" w14:cmpd="sng" w14:algn="ctr">
                            <w14:solidFill>
                              <w14:schemeClr w14:val="bg1"/>
                            </w14:solidFill>
                            <w14:prstDash w14:val="solid"/>
                            <w14:bevel/>
                          </w14:textOutline>
                        </w:rPr>
                      </w:pPr>
                      <w:r>
                        <w:rPr>
                          <w:color w:val="FF0000"/>
                        </w:rPr>
                        <w:t xml:space="preserve">Substance 2 has hydrogen bonding while substance 3 only has dispersion forces. Because of this substance 2 has stronger intermolecular forces resulting in a high boiling point. </w:t>
                      </w:r>
                      <w:r>
                        <w:rPr>
                          <w:color w:val="FF0000"/>
                        </w:rPr>
                        <w:t xml:space="preserve">More intermolecular forces, higher boiling point. </w:t>
                      </w:r>
                      <w:bookmarkStart w:id="1" w:name="_GoBack"/>
                      <w:bookmarkEnd w:id="1"/>
                    </w:p>
                  </w:txbxContent>
                </v:textbox>
              </v:shape>
            </w:pict>
          </mc:Fallback>
        </mc:AlternateContent>
      </w:r>
    </w:p>
    <w:sectPr w:rsidR="004F5CD7" w:rsidRPr="00471D8B" w:rsidSect="00C8534B">
      <w:headerReference w:type="even" r:id="rId8"/>
      <w:headerReference w:type="first" r:id="rId9"/>
      <w:pgSz w:w="12240" w:h="15840"/>
      <w:pgMar w:top="720" w:right="720" w:bottom="720" w:left="720" w:header="45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4C" w:rsidRDefault="004F794C" w:rsidP="00E652ED">
      <w:pPr>
        <w:spacing w:after="0" w:line="240" w:lineRule="auto"/>
      </w:pPr>
      <w:r>
        <w:separator/>
      </w:r>
    </w:p>
  </w:endnote>
  <w:endnote w:type="continuationSeparator" w:id="0">
    <w:p w:rsidR="004F794C" w:rsidRDefault="004F794C"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4C" w:rsidRDefault="004F794C" w:rsidP="00E652ED">
      <w:pPr>
        <w:spacing w:after="0" w:line="240" w:lineRule="auto"/>
      </w:pPr>
      <w:r>
        <w:separator/>
      </w:r>
    </w:p>
  </w:footnote>
  <w:footnote w:type="continuationSeparator" w:id="0">
    <w:p w:rsidR="004F794C" w:rsidRDefault="004F794C" w:rsidP="00E6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4F79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4F79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3F"/>
    <w:multiLevelType w:val="hybridMultilevel"/>
    <w:tmpl w:val="5D10B28E"/>
    <w:lvl w:ilvl="0" w:tplc="E782E648">
      <w:start w:val="1"/>
      <w:numFmt w:val="upperLetter"/>
      <w:lvlText w:val="%1."/>
      <w:lvlJc w:val="left"/>
      <w:pPr>
        <w:ind w:left="1080" w:hanging="360"/>
      </w:pPr>
      <w:rPr>
        <w:rFonts w:hint="default"/>
        <w:b/>
      </w:rPr>
    </w:lvl>
    <w:lvl w:ilvl="1" w:tplc="A5B8FA18">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003BD"/>
    <w:multiLevelType w:val="hybridMultilevel"/>
    <w:tmpl w:val="B9627AE2"/>
    <w:lvl w:ilvl="0" w:tplc="AF8AB8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C0E26"/>
    <w:multiLevelType w:val="hybridMultilevel"/>
    <w:tmpl w:val="E5E2D656"/>
    <w:lvl w:ilvl="0" w:tplc="2BDE4B5C">
      <w:start w:val="1"/>
      <w:numFmt w:val="lowerRoman"/>
      <w:lvlText w:val="%1."/>
      <w:lvlJc w:val="left"/>
      <w:pPr>
        <w:ind w:left="2160" w:hanging="72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5068E3"/>
    <w:multiLevelType w:val="hybridMultilevel"/>
    <w:tmpl w:val="1A72045C"/>
    <w:lvl w:ilvl="0" w:tplc="A3EC43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125840"/>
    <w:multiLevelType w:val="hybridMultilevel"/>
    <w:tmpl w:val="E3666B44"/>
    <w:lvl w:ilvl="0" w:tplc="3710CE04">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075879"/>
    <w:multiLevelType w:val="hybridMultilevel"/>
    <w:tmpl w:val="051A0554"/>
    <w:lvl w:ilvl="0" w:tplc="AF8AB8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8CB030F"/>
    <w:multiLevelType w:val="hybridMultilevel"/>
    <w:tmpl w:val="59BAD17A"/>
    <w:lvl w:ilvl="0" w:tplc="C5E46BAE">
      <w:start w:val="1"/>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6002886"/>
    <w:multiLevelType w:val="hybridMultilevel"/>
    <w:tmpl w:val="BE7ACE04"/>
    <w:lvl w:ilvl="0" w:tplc="C212C5AE">
      <w:start w:val="1"/>
      <w:numFmt w:val="upperLetter"/>
      <w:lvlText w:val="%1."/>
      <w:lvlJc w:val="left"/>
      <w:pPr>
        <w:ind w:left="1080" w:hanging="360"/>
      </w:pPr>
      <w:rPr>
        <w:rFonts w:hint="default"/>
        <w:b/>
      </w:rPr>
    </w:lvl>
    <w:lvl w:ilvl="1" w:tplc="26FABA40">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482A92"/>
    <w:multiLevelType w:val="hybridMultilevel"/>
    <w:tmpl w:val="1F4E6120"/>
    <w:lvl w:ilvl="0" w:tplc="F9944630">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6629A8"/>
    <w:multiLevelType w:val="hybridMultilevel"/>
    <w:tmpl w:val="49080F06"/>
    <w:lvl w:ilvl="0" w:tplc="A19C75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305E31"/>
    <w:multiLevelType w:val="hybridMultilevel"/>
    <w:tmpl w:val="DE76E294"/>
    <w:lvl w:ilvl="0" w:tplc="E782E648">
      <w:start w:val="1"/>
      <w:numFmt w:val="upperLetter"/>
      <w:lvlText w:val="%1."/>
      <w:lvlJc w:val="left"/>
      <w:pPr>
        <w:ind w:left="1080" w:hanging="360"/>
      </w:pPr>
      <w:rPr>
        <w:rFonts w:hint="default"/>
        <w:b/>
      </w:rPr>
    </w:lvl>
    <w:lvl w:ilvl="1" w:tplc="A5B8FA18">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9"/>
  </w:num>
  <w:num w:numId="4">
    <w:abstractNumId w:val="8"/>
  </w:num>
  <w:num w:numId="5">
    <w:abstractNumId w:val="3"/>
  </w:num>
  <w:num w:numId="6">
    <w:abstractNumId w:val="4"/>
  </w:num>
  <w:num w:numId="7">
    <w:abstractNumId w:val="1"/>
  </w:num>
  <w:num w:numId="8">
    <w:abstractNumId w:val="6"/>
  </w:num>
  <w:num w:numId="9">
    <w:abstractNumId w:val="10"/>
  </w:num>
  <w:num w:numId="10">
    <w:abstractNumId w:val="11"/>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ED"/>
    <w:rsid w:val="00017D71"/>
    <w:rsid w:val="00037E93"/>
    <w:rsid w:val="00040545"/>
    <w:rsid w:val="000528AE"/>
    <w:rsid w:val="00062035"/>
    <w:rsid w:val="00085157"/>
    <w:rsid w:val="00086292"/>
    <w:rsid w:val="0008756F"/>
    <w:rsid w:val="000D0B78"/>
    <w:rsid w:val="000D6FB0"/>
    <w:rsid w:val="000F51EE"/>
    <w:rsid w:val="00120167"/>
    <w:rsid w:val="00136E27"/>
    <w:rsid w:val="00152DC4"/>
    <w:rsid w:val="00176255"/>
    <w:rsid w:val="00181306"/>
    <w:rsid w:val="001958F8"/>
    <w:rsid w:val="001F409C"/>
    <w:rsid w:val="001F5458"/>
    <w:rsid w:val="00204FA2"/>
    <w:rsid w:val="0026480E"/>
    <w:rsid w:val="002658ED"/>
    <w:rsid w:val="002678B3"/>
    <w:rsid w:val="00287132"/>
    <w:rsid w:val="00332804"/>
    <w:rsid w:val="0038222F"/>
    <w:rsid w:val="00387606"/>
    <w:rsid w:val="003A1ABE"/>
    <w:rsid w:val="003C1690"/>
    <w:rsid w:val="003E3CC4"/>
    <w:rsid w:val="003F170E"/>
    <w:rsid w:val="00433AD4"/>
    <w:rsid w:val="004655DB"/>
    <w:rsid w:val="00471D8B"/>
    <w:rsid w:val="00494031"/>
    <w:rsid w:val="004B48E3"/>
    <w:rsid w:val="004C6614"/>
    <w:rsid w:val="004D0258"/>
    <w:rsid w:val="004D1780"/>
    <w:rsid w:val="004D2B65"/>
    <w:rsid w:val="004E2CFC"/>
    <w:rsid w:val="004F5CD7"/>
    <w:rsid w:val="004F794C"/>
    <w:rsid w:val="00526F1B"/>
    <w:rsid w:val="0053507D"/>
    <w:rsid w:val="00535D28"/>
    <w:rsid w:val="0053685A"/>
    <w:rsid w:val="00552C3B"/>
    <w:rsid w:val="005539B2"/>
    <w:rsid w:val="0055719E"/>
    <w:rsid w:val="0056268C"/>
    <w:rsid w:val="005725A7"/>
    <w:rsid w:val="0058692B"/>
    <w:rsid w:val="005B717D"/>
    <w:rsid w:val="005D0C65"/>
    <w:rsid w:val="005E1A3A"/>
    <w:rsid w:val="005F7DF3"/>
    <w:rsid w:val="00612F83"/>
    <w:rsid w:val="00615F0E"/>
    <w:rsid w:val="00672E36"/>
    <w:rsid w:val="006B583F"/>
    <w:rsid w:val="006D2304"/>
    <w:rsid w:val="006E2AAE"/>
    <w:rsid w:val="00717C74"/>
    <w:rsid w:val="00723A9C"/>
    <w:rsid w:val="00723F67"/>
    <w:rsid w:val="00745542"/>
    <w:rsid w:val="00772216"/>
    <w:rsid w:val="007950EB"/>
    <w:rsid w:val="00796A6C"/>
    <w:rsid w:val="007F107D"/>
    <w:rsid w:val="008017FB"/>
    <w:rsid w:val="0081617A"/>
    <w:rsid w:val="00840E1B"/>
    <w:rsid w:val="008901CE"/>
    <w:rsid w:val="00893C5D"/>
    <w:rsid w:val="008B0F13"/>
    <w:rsid w:val="008C777F"/>
    <w:rsid w:val="008E74AF"/>
    <w:rsid w:val="009019FE"/>
    <w:rsid w:val="00906D1C"/>
    <w:rsid w:val="0090793A"/>
    <w:rsid w:val="00913F54"/>
    <w:rsid w:val="009311A5"/>
    <w:rsid w:val="00936FF7"/>
    <w:rsid w:val="00947634"/>
    <w:rsid w:val="00963D91"/>
    <w:rsid w:val="009A1218"/>
    <w:rsid w:val="00A10F3B"/>
    <w:rsid w:val="00A3051D"/>
    <w:rsid w:val="00A83A9A"/>
    <w:rsid w:val="00A844FE"/>
    <w:rsid w:val="00A84BFD"/>
    <w:rsid w:val="00AB08A8"/>
    <w:rsid w:val="00AB0B92"/>
    <w:rsid w:val="00AC5F5A"/>
    <w:rsid w:val="00B067B3"/>
    <w:rsid w:val="00B40AAD"/>
    <w:rsid w:val="00B41E17"/>
    <w:rsid w:val="00B44C2B"/>
    <w:rsid w:val="00B553B8"/>
    <w:rsid w:val="00B5593E"/>
    <w:rsid w:val="00B77776"/>
    <w:rsid w:val="00B96921"/>
    <w:rsid w:val="00BE24DF"/>
    <w:rsid w:val="00BE6AF3"/>
    <w:rsid w:val="00BF5625"/>
    <w:rsid w:val="00C14E1C"/>
    <w:rsid w:val="00C16AE9"/>
    <w:rsid w:val="00C65943"/>
    <w:rsid w:val="00C8534B"/>
    <w:rsid w:val="00CA6668"/>
    <w:rsid w:val="00CB5B20"/>
    <w:rsid w:val="00CD56AA"/>
    <w:rsid w:val="00CD69D4"/>
    <w:rsid w:val="00CF2D68"/>
    <w:rsid w:val="00D6027A"/>
    <w:rsid w:val="00D60514"/>
    <w:rsid w:val="00D72202"/>
    <w:rsid w:val="00D77D68"/>
    <w:rsid w:val="00D90064"/>
    <w:rsid w:val="00DA79B4"/>
    <w:rsid w:val="00DB415F"/>
    <w:rsid w:val="00DC4658"/>
    <w:rsid w:val="00DD0697"/>
    <w:rsid w:val="00DD6834"/>
    <w:rsid w:val="00DE7A12"/>
    <w:rsid w:val="00E021A0"/>
    <w:rsid w:val="00E20796"/>
    <w:rsid w:val="00E21CCD"/>
    <w:rsid w:val="00E42652"/>
    <w:rsid w:val="00E57A8B"/>
    <w:rsid w:val="00E652ED"/>
    <w:rsid w:val="00E677A0"/>
    <w:rsid w:val="00E71B9A"/>
    <w:rsid w:val="00E72555"/>
    <w:rsid w:val="00E9014C"/>
    <w:rsid w:val="00EB5889"/>
    <w:rsid w:val="00EE5FE1"/>
    <w:rsid w:val="00F160AC"/>
    <w:rsid w:val="00F352F0"/>
    <w:rsid w:val="00F37798"/>
    <w:rsid w:val="00F5114E"/>
    <w:rsid w:val="00FD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e134113</cp:lastModifiedBy>
  <cp:revision>2</cp:revision>
  <cp:lastPrinted>2014-06-05T01:49:00Z</cp:lastPrinted>
  <dcterms:created xsi:type="dcterms:W3CDTF">2017-11-28T18:46:00Z</dcterms:created>
  <dcterms:modified xsi:type="dcterms:W3CDTF">2017-11-28T18:46:00Z</dcterms:modified>
</cp:coreProperties>
</file>